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E4E79"/>
          <w:sz w:val="36"/>
        </w:rPr>
        <w:t>Freight quote</w:t>
      </w:r>
    </w:p>
    <w:p>
      <w:pPr>
        <w:spacing w:after="120"/>
      </w:pPr>
      <w:r>
        <w:rPr>
          <w:color w:val="808080"/>
          <w:sz w:val="19"/>
        </w:rPr>
        <w:t>Quote no. [Q-2026-0001]   ·   Date [DD.MM.YYYY]   ·   Valid until [DD.MM.YYYY]   ·   Your reference [customer ref]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134"/>
        <w:gridCol w:w="3685"/>
        <w:gridCol w:w="1134"/>
        <w:gridCol w:w="3685"/>
      </w:tblGrid>
      <w:tr>
        <w:trPr>
          <w:cantSplit w:val="true"/>
        </w:trPr>
        <w:tc>
          <w:tcPr>
            <w:tcW w:type="dxa" w:w="113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From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[Your company legal name]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postcode, city, country]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VAT [LT000000000]   Reg. no. [000000000]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[Name] · [email] · [+00 000 00000]</w:t>
            </w:r>
          </w:p>
        </w:tc>
        <w:tc>
          <w:tcPr>
            <w:tcW w:type="dxa" w:w="113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To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[Customer legal name]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postcode, city, country]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VAT [XX000000000]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[Contact name] · [email]</w:t>
            </w:r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1. SHIPMENT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644"/>
        <w:gridCol w:w="3175"/>
        <w:gridCol w:w="1644"/>
        <w:gridCol w:w="3175"/>
      </w:tblGrid>
      <w:tr>
        <w:trPr>
          <w:cantSplit w:val="true"/>
        </w:trPr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Loading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[Company, street, postcode, city, country]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[DD.MM.YYYY] · window [08:00–12:00]</w:t>
            </w:r>
          </w:p>
        </w:tc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Unloading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[Company, street, postcode, city, country]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[DD.MM.YYYY] · window [08:00–16:00]</w:t>
            </w:r>
          </w:p>
        </w:tc>
      </w:tr>
      <w:tr>
        <w:trPr>
          <w:cantSplit w:val="true"/>
        </w:trPr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Goods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[Description of goods]</w:t>
            </w:r>
          </w:p>
        </w:tc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Packaging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[Number] × [EUR pallets / cartons / crates]</w:t>
            </w:r>
          </w:p>
        </w:tc>
      </w:tr>
      <w:tr>
        <w:trPr>
          <w:cantSplit w:val="true"/>
        </w:trPr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Gross weight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[0000] kg</w:t>
            </w:r>
          </w:p>
        </w:tc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Loading metres / volume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[0.0] LDM · [00] m³</w:t>
            </w:r>
          </w:p>
        </w:tc>
      </w:tr>
      <w:tr>
        <w:trPr>
          <w:cantSplit w:val="true"/>
        </w:trPr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Dimensions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[L × W × H cm per unit]</w:t>
            </w:r>
          </w:p>
        </w:tc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Stackable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[Yes / No]</w:t>
            </w:r>
          </w:p>
        </w:tc>
      </w:tr>
      <w:tr>
        <w:trPr>
          <w:cantSplit w:val="true"/>
        </w:trPr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Vehicle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[Tautliner 13.6 m / box / reefer / van 3.5 t]</w:t>
            </w:r>
          </w:p>
        </w:tc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Load type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[FTL / LTL / groupage]</w:t>
            </w:r>
          </w:p>
        </w:tc>
      </w:tr>
      <w:tr>
        <w:trPr>
          <w:cantSplit w:val="true"/>
        </w:trPr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Dangerous goods (ADR)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[No]  or  UN [0000], class [0], PG [II]</w:t>
            </w:r>
          </w:p>
        </w:tc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Temperature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[Not required]  or  [+2 / +8 °C]</w:t>
            </w:r>
          </w:p>
        </w:tc>
      </w:tr>
      <w:tr>
        <w:trPr>
          <w:cantSplit w:val="true"/>
        </w:trPr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Incoterms® 2020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[DAP] [named place]</w:t>
            </w:r>
          </w:p>
        </w:tc>
        <w:tc>
          <w:tcPr>
            <w:tcW w:type="dxa" w:w="164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Customs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[Not needed]  or  export by [ ] · import by [ ]</w:t>
            </w:r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2. PRICE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3402"/>
        <w:gridCol w:w="2494"/>
        <w:gridCol w:w="680"/>
        <w:gridCol w:w="1474"/>
        <w:gridCol w:w="1587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Item</w:t>
            </w:r>
          </w:p>
        </w:tc>
        <w:tc>
          <w:tcPr>
            <w:tcW w:type="dxa" w:w="2494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Basis</w:t>
            </w:r>
          </w:p>
        </w:tc>
        <w:tc>
          <w:tcPr>
            <w:tcW w:type="dxa" w:w="680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Qty</w:t>
            </w:r>
          </w:p>
        </w:tc>
        <w:tc>
          <w:tcPr>
            <w:tcW w:type="dxa" w:w="1474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Unit price EUR</w:t>
            </w:r>
          </w:p>
        </w:tc>
        <w:tc>
          <w:tcPr>
            <w:tcW w:type="dxa" w:w="1587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Amount EUR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Road freight [origin] – [destination]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[per truck / per pallet / per kg]</w:t>
            </w:r>
          </w:p>
        </w:tc>
        <w:tc>
          <w:tcPr>
            <w:tcW w:type="dxa" w:w="680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[1]</w:t>
            </w:r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Fuel surcharge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[included / % of freight / index]</w:t>
            </w:r>
          </w:p>
        </w:tc>
        <w:tc>
          <w:tcPr>
            <w:tcW w:type="dxa" w:w="68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Tolls and ferry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[included / at cost]</w:t>
            </w:r>
          </w:p>
        </w:tc>
        <w:tc>
          <w:tcPr>
            <w:tcW w:type="dxa" w:w="68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Export customs declaration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[per declaration]</w:t>
            </w:r>
          </w:p>
        </w:tc>
        <w:tc>
          <w:tcPr>
            <w:tcW w:type="dxa" w:w="680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[1]</w:t>
            </w:r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Cargo insurance (only on request)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[0.00]% of insured value, min. [0.00]</w:t>
            </w:r>
          </w:p>
        </w:tc>
        <w:tc>
          <w:tcPr>
            <w:tcW w:type="dxa" w:w="68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[Other agreed service]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</w:p>
        </w:tc>
        <w:tc>
          <w:tcPr>
            <w:tcW w:type="dxa" w:w="68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</w:rPr>
              <w:t>Total excl. VAT</w:t>
            </w:r>
          </w:p>
        </w:tc>
        <w:tc>
          <w:tcPr>
            <w:tcW w:type="dxa" w:w="2494"/>
            <w:shd w:val="clear" w:color="auto" w:fill="F2F4F7"/>
          </w:tcPr>
          <w:p>
            <w:pPr>
              <w:spacing w:after="0"/>
            </w:pPr>
            <w:r/>
          </w:p>
        </w:tc>
        <w:tc>
          <w:tcPr>
            <w:tcW w:type="dxa" w:w="680"/>
            <w:shd w:val="clear" w:color="auto" w:fill="F2F4F7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74"/>
            <w:shd w:val="clear" w:color="auto" w:fill="F2F4F7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587"/>
            <w:shd w:val="clear" w:color="auto" w:fill="F2F4F7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VAT [21]%  or  “Reverse charge” (see note)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</w:p>
        </w:tc>
        <w:tc>
          <w:tcPr>
            <w:tcW w:type="dxa" w:w="680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</w:rPr>
              <w:t>Total</w:t>
            </w:r>
          </w:p>
        </w:tc>
        <w:tc>
          <w:tcPr>
            <w:tcW w:type="dxa" w:w="2494"/>
            <w:shd w:val="clear" w:color="auto" w:fill="F2F4F7"/>
          </w:tcPr>
          <w:p>
            <w:pPr>
              <w:spacing w:after="0"/>
            </w:pPr>
            <w:r/>
          </w:p>
        </w:tc>
        <w:tc>
          <w:tcPr>
            <w:tcW w:type="dxa" w:w="680"/>
            <w:shd w:val="clear" w:color="auto" w:fill="F2F4F7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474"/>
            <w:shd w:val="clear" w:color="auto" w:fill="F2F4F7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587"/>
            <w:shd w:val="clear" w:color="auto" w:fill="F2F4F7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</w:rPr>
              <w:t>[0.00]</w:t>
            </w:r>
          </w:p>
        </w:tc>
      </w:tr>
    </w:tbl>
    <w:p>
      <w:pPr>
        <w:spacing w:after="0"/>
      </w:pPr>
    </w:p>
    <w:p>
      <w:r>
        <w:rPr>
          <w:b w:val="0"/>
          <w:i/>
          <w:color w:val="808080"/>
          <w:sz w:val="17"/>
        </w:rPr>
        <w:t>VAT: for a B2B transport service to a customer VAT-registered in another EU country, the place of supply is usually the customer’s country and the invoice states “Reverse charge”. Check the rule for your case.</w:t>
      </w: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3. NOT INCLUDED AND EXTRAS RATES</w:t>
      </w:r>
    </w:p>
    <w:p>
      <w:pPr>
        <w:spacing w:after="80"/>
      </w:pPr>
      <w:r>
        <w:rPr>
          <w:b w:val="0"/>
          <w:i w:val="0"/>
        </w:rPr>
        <w:t xml:space="preserve">The price above covers the shipment as described in section 1. These items are </w:t>
      </w:r>
      <w:r>
        <w:rPr>
          <w:b/>
          <w:i w:val="0"/>
        </w:rPr>
        <w:t>not included</w:t>
      </w:r>
      <w:r>
        <w:rPr>
          <w:b w:val="0"/>
          <w:i w:val="0"/>
        </w:rPr>
        <w:t xml:space="preserve"> and will be invoiced at the rates below </w:t>
      </w:r>
      <w:r>
        <w:rPr>
          <w:b/>
          <w:i w:val="0"/>
        </w:rPr>
        <w:t>if they happen</w:t>
      </w:r>
      <w:r>
        <w:rPr>
          <w:b w:val="0"/>
          <w:i w:val="0"/>
        </w:rPr>
        <w:t>. We log each one on the day it happens, with times or proof.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3628"/>
        <w:gridCol w:w="2835"/>
        <w:gridCol w:w="3175"/>
      </w:tblGrid>
      <w:tr>
        <w:trPr>
          <w:tblHeader w:val="true"/>
          <w:cantSplit w:val="true"/>
        </w:trPr>
        <w:tc>
          <w:tcPr>
            <w:tcW w:type="dxa" w:w="3628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Item</w:t>
            </w:r>
          </w:p>
        </w:tc>
        <w:tc>
          <w:tcPr>
            <w:tcW w:type="dxa" w:w="2835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Included free</w:t>
            </w:r>
          </w:p>
        </w:tc>
        <w:tc>
          <w:tcPr>
            <w:tcW w:type="dxa" w:w="3175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Rate after that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Waiting time at loading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[2] hours from the booked slot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EUR [00] per started hour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Waiting time at unloading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[2] hours from arrival in the window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EUR [00] per started hour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Storage / goods not collected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[1] day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EUR [0.00] per pallet per day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Extra loading or unloading stop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None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EUR [00] per stop + extra km at EUR [0.00]/km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Failed pickup</w:t>
            </w:r>
            <w:r>
              <w:rPr>
                <w:b w:val="0"/>
                <w:i w:val="0"/>
              </w:rPr>
              <w:t xml:space="preserve"> (goods not ready, truck sent)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None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EUR [00] or [50]% of the freight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Cancellation</w:t>
            </w:r>
            <w:r>
              <w:rPr>
                <w:b w:val="0"/>
                <w:i w:val="0"/>
              </w:rPr>
              <w:t xml:space="preserve"> after truck is dispatched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Free until [DD.MM, 12:00]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[50 / 100]% of the freight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Re-delivery after failed delivery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None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EUR [00] or freight at the same rate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Tail-lift, hand unloading, weekend or night delivery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Only if listed in section 2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EUR [00] per service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Customs inspection, holding or extra documents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None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At cost + EUR [00] handling</w:t>
            </w:r>
          </w:p>
        </w:tc>
      </w:tr>
      <w:tr>
        <w:trPr>
          <w:cantSplit w:val="true"/>
        </w:trPr>
        <w:tc>
          <w:tcPr>
            <w:tcW w:type="dxa" w:w="3628"/>
          </w:tcPr>
          <w:p>
            <w:pPr>
              <w:spacing w:after="0"/>
            </w:pPr>
            <w:r/>
            <w:r>
              <w:rPr>
                <w:b/>
                <w:i w:val="0"/>
              </w:rPr>
              <w:t>Pallet exchange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[No exchange]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EUR [0.00] per pallet not returned</w:t>
            </w:r>
          </w:p>
        </w:tc>
      </w:tr>
    </w:tbl>
    <w:p>
      <w:pPr>
        <w:spacing w:after="0"/>
      </w:pP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4. TERMS</w:t>
      </w:r>
    </w:p>
    <w:p>
      <w:pPr>
        <w:pStyle w:val="ListBullet"/>
        <w:spacing w:after="40"/>
      </w:pPr>
      <w:r>
        <w:rPr>
          <w:b/>
          <w:i w:val="0"/>
        </w:rPr>
        <w:t>Validity:</w:t>
      </w:r>
      <w:r>
        <w:rPr>
          <w:b w:val="0"/>
          <w:i w:val="0"/>
        </w:rPr>
        <w:t xml:space="preserve"> this quote is valid until the date above and for the shipment data in section 1. If weight, volume, dates or addresses change, we re-price before loading.</w:t>
      </w:r>
    </w:p>
    <w:p>
      <w:pPr>
        <w:pStyle w:val="ListBullet"/>
        <w:spacing w:after="40"/>
      </w:pPr>
      <w:r>
        <w:rPr>
          <w:b/>
          <w:i w:val="0"/>
        </w:rPr>
        <w:t>Liability:</w:t>
      </w:r>
      <w:r>
        <w:rPr>
          <w:b w:val="0"/>
          <w:i w:val="0"/>
        </w:rPr>
        <w:t xml:space="preserve"> international road carriage is subject to the CMR Convention. Carrier liability for loss or damage is limited to 8.33 SDR per kg of gross weight unless a higher value is declared (CMR art. 23 and 24) or cargo insurance is ordered in section 2.</w:t>
      </w:r>
    </w:p>
    <w:p>
      <w:pPr>
        <w:pStyle w:val="ListBullet"/>
        <w:spacing w:after="40"/>
      </w:pPr>
      <w:r>
        <w:rPr>
          <w:b/>
          <w:i w:val="0"/>
        </w:rPr>
        <w:t>Conditions:</w:t>
      </w:r>
      <w:r>
        <w:rPr>
          <w:b w:val="0"/>
          <w:i w:val="0"/>
        </w:rPr>
        <w:t xml:space="preserve"> we work under [name of your national forwarding conditions / your general terms], available at [link]. Duties, import taxes and fees of authorities are not included unless listed above.</w:t>
      </w:r>
    </w:p>
    <w:p>
      <w:pPr>
        <w:pStyle w:val="ListBullet"/>
        <w:spacing w:after="40"/>
      </w:pPr>
      <w:r>
        <w:rPr>
          <w:b/>
          <w:i w:val="0"/>
        </w:rPr>
        <w:t>Payment:</w:t>
      </w:r>
      <w:r>
        <w:rPr>
          <w:b w:val="0"/>
          <w:i w:val="0"/>
        </w:rPr>
        <w:t xml:space="preserve"> [30] days from invoice date, without deductions. Late payment interest and the EUR 40 recovery fee apply as provided under Directive 2011/7/EU and national law.</w:t>
      </w:r>
    </w:p>
    <w:p>
      <w:pPr>
        <w:pStyle w:val="ListBullet"/>
        <w:spacing w:after="40"/>
      </w:pPr>
      <w:r>
        <w:rPr>
          <w:b/>
          <w:i w:val="0"/>
        </w:rPr>
        <w:t>Booking:</w:t>
      </w:r>
      <w:r>
        <w:rPr>
          <w:b w:val="0"/>
          <w:i w:val="0"/>
        </w:rPr>
        <w:t xml:space="preserve"> to book, sign below or reply in writing with the quote number. Send the loading reference and opening hours with the booking.</w:t>
      </w: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5. ACCEPTANCE</w:t>
      </w:r>
    </w:p>
    <w:tbl>
      <w:tblPr>
        <w:tblW w:type="auto" w:w="0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4818"/>
        <w:gridCol w:w="4818"/>
      </w:tblGrid>
      <w:tr>
        <w:trPr>
          <w:cantSplit w:val="true"/>
        </w:trPr>
        <w:tc>
          <w:tcPr>
            <w:tcW w:type="dxa" w:w="4819"/>
          </w:tcPr>
          <w:p>
            <w:pPr>
              <w:spacing w:after="0"/>
            </w:pPr>
            <w:r/>
            <w:r>
              <w:rPr>
                <w:b/>
                <w:i w:val="0"/>
              </w:rPr>
              <w:t>For [Your company]</w:t>
            </w:r>
          </w:p>
          <w:p>
            <w:pPr>
              <w:spacing w:after="0" w:before="160"/>
            </w:pPr>
            <w:r>
              <w:t>Name: ______________________</w:t>
            </w:r>
          </w:p>
          <w:p>
            <w:pPr>
              <w:spacing w:after="0" w:before="160"/>
            </w:pPr>
            <w:r>
              <w:t>Signature: __________________</w:t>
            </w:r>
          </w:p>
          <w:p>
            <w:pPr>
              <w:spacing w:after="0" w:before="160"/>
            </w:pPr>
            <w:r>
              <w:t>Date: ______________________</w:t>
            </w:r>
          </w:p>
        </w:tc>
        <w:tc>
          <w:tcPr>
            <w:tcW w:type="dxa" w:w="4819"/>
          </w:tcPr>
          <w:p>
            <w:pPr>
              <w:spacing w:after="0"/>
            </w:pPr>
            <w:r/>
            <w:r>
              <w:rPr>
                <w:b/>
                <w:i w:val="0"/>
              </w:rPr>
              <w:t>Accepted by [Customer]</w:t>
            </w:r>
          </w:p>
          <w:p>
            <w:pPr>
              <w:spacing w:after="0" w:before="160"/>
            </w:pPr>
            <w:r>
              <w:t>Name: ______________________</w:t>
            </w:r>
          </w:p>
          <w:p>
            <w:pPr>
              <w:spacing w:after="0" w:before="160"/>
            </w:pPr>
            <w:r>
              <w:t>Signature: __________________</w:t>
            </w:r>
          </w:p>
          <w:p>
            <w:pPr>
              <w:spacing w:after="0" w:before="160"/>
            </w:pPr>
            <w:r>
              <w:t>Date: 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Free template from getsteplane.com. Check it fits your contract and local law.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color w:val="808080"/>
        <w:sz w:val="16"/>
      </w:rPr>
      <w:t>Steplane template · getsteplane.com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Calibri" w:hAnsi="Calibri" w:eastAsia="Calibri"/>
      <w:color w:val="1F2A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 quote template (EU)</dc:title>
  <dc:subject/>
  <dc:creator>Steplane</dc:creator>
  <cp:keywords/>
  <dc:description>Free template from getsteplane.com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